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24"/>
        </w:rPr>
      </w:pPr>
      <w:r>
        <w:rPr>
          <w:rFonts w:hint="eastAsia" w:ascii="宋体" w:hAnsi="宋体" w:eastAsia="宋体" w:cs="宋体"/>
          <w:b/>
          <w:bCs/>
          <w:sz w:val="32"/>
          <w:szCs w:val="24"/>
        </w:rPr>
        <w:t>抚松昱天原加油站自行监测方案</w:t>
      </w:r>
    </w:p>
    <w:p>
      <w:pPr>
        <w:rPr>
          <w:b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一、企业基本情况</w:t>
      </w:r>
    </w:p>
    <w:tbl>
      <w:tblPr>
        <w:tblStyle w:val="4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913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1.法定代表人</w:t>
            </w:r>
          </w:p>
        </w:tc>
        <w:tc>
          <w:tcPr>
            <w:tcW w:w="6616" w:type="dxa"/>
          </w:tcPr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/>
                <w:sz w:val="21"/>
                <w:szCs w:val="21"/>
                <w:lang w:val="en-US" w:eastAsia="zh-CN"/>
              </w:rPr>
              <w:t>贾振宇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913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2.社会信用代码</w:t>
            </w:r>
          </w:p>
        </w:tc>
        <w:tc>
          <w:tcPr>
            <w:tcW w:w="6616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91220621MA149XUJ85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913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3.方案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注册</w:t>
            </w:r>
            <w:r>
              <w:rPr>
                <w:rFonts w:hint="eastAsia" w:ascii="宋体" w:hAnsi="宋体"/>
                <w:sz w:val="21"/>
                <w:szCs w:val="21"/>
              </w:rPr>
              <w:t>地址</w:t>
            </w:r>
          </w:p>
        </w:tc>
        <w:tc>
          <w:tcPr>
            <w:tcW w:w="6616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吉林省白山市抚松县抚松镇山东会村201国道905+550西侧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913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4.企业详细地址</w:t>
            </w:r>
          </w:p>
        </w:tc>
        <w:tc>
          <w:tcPr>
            <w:tcW w:w="6616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吉林省白山市抚松县抚松镇山东会村201国道905+550西侧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913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5.企业地理位置</w:t>
            </w:r>
          </w:p>
        </w:tc>
        <w:tc>
          <w:tcPr>
            <w:tcW w:w="6616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中心经度/中心纬度  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度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59.40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秒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/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度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分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24.34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913" w:type="dxa"/>
          </w:tcPr>
          <w:p>
            <w:r>
              <w:rPr>
                <w:rFonts w:hint="eastAsia" w:ascii="宋体" w:hAnsi="宋体"/>
                <w:szCs w:val="21"/>
              </w:rPr>
              <w:t>6.联系方式</w:t>
            </w:r>
          </w:p>
        </w:tc>
        <w:tc>
          <w:tcPr>
            <w:tcW w:w="6616" w:type="dxa"/>
          </w:tcPr>
          <w:p>
            <w:pPr>
              <w:rPr>
                <w:rFonts w:hint="default" w:ascii="宋体" w:hAnsi="宋体" w:eastAsia="宋体"/>
                <w:szCs w:val="21"/>
                <w:u w:val="singl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电话号</w:t>
            </w:r>
            <w:r>
              <w:rPr>
                <w:rFonts w:hint="eastAsia" w:ascii="宋体" w:hAnsi="宋体"/>
                <w:szCs w:val="21"/>
                <w:u w:val="single"/>
                <w:shd w:val="clear" w:color="auto" w:fill="FFFFFF"/>
              </w:rPr>
              <w:t xml:space="preserve">码：   </w:t>
            </w:r>
            <w:r>
              <w:rPr>
                <w:rFonts w:hint="eastAsia" w:ascii="宋体" w:hAnsi="宋体"/>
                <w:szCs w:val="21"/>
                <w:u w:val="single"/>
                <w:shd w:val="clear" w:color="auto" w:fill="FFFFFF"/>
                <w:lang w:val="en-US" w:eastAsia="zh-CN"/>
              </w:rPr>
              <w:t xml:space="preserve">0439-6881666       </w:t>
            </w:r>
            <w:r>
              <w:rPr>
                <w:rFonts w:hint="eastAsia" w:ascii="宋体" w:hAnsi="宋体"/>
                <w:szCs w:val="21"/>
                <w:u w:val="single"/>
                <w:shd w:val="clear" w:color="auto" w:fill="FFFFFF"/>
              </w:rPr>
              <w:t xml:space="preserve">联系人：    </w:t>
            </w:r>
            <w:r>
              <w:rPr>
                <w:rFonts w:hint="eastAsia" w:ascii="宋体" w:hAnsi="宋体"/>
                <w:szCs w:val="21"/>
                <w:u w:val="single"/>
                <w:shd w:val="clear" w:color="auto" w:fill="FFFFFF"/>
                <w:lang w:eastAsia="zh-CN"/>
              </w:rPr>
              <w:t>梁英俊</w:t>
            </w:r>
            <w:r>
              <w:rPr>
                <w:rFonts w:hint="eastAsia" w:ascii="宋体" w:hAnsi="宋体"/>
                <w:szCs w:val="21"/>
                <w:u w:val="single"/>
                <w:shd w:val="clear" w:color="auto" w:fill="FFFFFF"/>
                <w:lang w:val="en-US" w:eastAsia="zh-CN"/>
              </w:rPr>
              <w:t xml:space="preserve">    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single"/>
                <w:shd w:val="clear" w:color="auto" w:fill="FFFFFF"/>
              </w:rPr>
              <w:t xml:space="preserve">传真号码：         </w:t>
            </w:r>
            <w:r>
              <w:rPr>
                <w:rFonts w:hint="eastAsia" w:ascii="宋体" w:hAnsi="宋体"/>
                <w:szCs w:val="21"/>
                <w:u w:val="single"/>
                <w:shd w:val="clear" w:color="auto" w:fill="FFFFFF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  <w:u w:val="single"/>
                <w:shd w:val="clear" w:color="auto" w:fill="FFFFFF"/>
              </w:rPr>
              <w:t xml:space="preserve"> 邮政编码： </w:t>
            </w:r>
            <w:r>
              <w:rPr>
                <w:rFonts w:hint="eastAsia" w:ascii="宋体" w:hAnsi="宋体"/>
                <w:szCs w:val="21"/>
                <w:u w:val="single"/>
                <w:shd w:val="clear" w:color="auto" w:fill="FFFFFF"/>
                <w:lang w:val="en-US" w:eastAsia="zh-CN"/>
              </w:rPr>
              <w:t xml:space="preserve">134500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913" w:type="dxa"/>
          </w:tcPr>
          <w:p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.企业规模</w:t>
            </w:r>
          </w:p>
        </w:tc>
        <w:tc>
          <w:tcPr>
            <w:tcW w:w="6616" w:type="dxa"/>
          </w:tcPr>
          <w:p>
            <w:r>
              <w:rPr>
                <w:rFonts w:hint="eastAsia"/>
                <w:szCs w:val="21"/>
              </w:rPr>
              <w:t>1 大型  2 中型 3 小型√4 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913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.企业类</w:t>
            </w:r>
            <w:r>
              <w:rPr>
                <w:rFonts w:hint="eastAsia" w:ascii="宋体" w:hAnsi="宋体"/>
                <w:szCs w:val="21"/>
                <w:lang w:eastAsia="zh-CN"/>
              </w:rPr>
              <w:t>型</w:t>
            </w:r>
          </w:p>
        </w:tc>
        <w:tc>
          <w:tcPr>
            <w:tcW w:w="6616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个人独资企业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913" w:type="dxa"/>
          </w:tcPr>
          <w:p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.行业类别</w:t>
            </w:r>
          </w:p>
        </w:tc>
        <w:tc>
          <w:tcPr>
            <w:tcW w:w="6616" w:type="dxa"/>
          </w:tcPr>
          <w:p>
            <w:pPr>
              <w:rPr>
                <w:rFonts w:hint="default" w:ascii="宋体" w:hAnsi="宋体"/>
                <w:szCs w:val="21"/>
                <w:u w:val="single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zCs w:val="21"/>
              </w:rPr>
              <w:t>行业名称：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机动车燃油零售  </w:t>
            </w:r>
            <w:r>
              <w:rPr>
                <w:rFonts w:hint="eastAsia" w:ascii="宋体" w:hAnsi="宋体"/>
                <w:szCs w:val="21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/>
                <w:szCs w:val="21"/>
              </w:rPr>
              <w:t>行业代码：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shd w:val="clear" w:color="auto" w:fill="FFFFFF"/>
                <w:lang w:val="en-US" w:eastAsia="zh-CN"/>
              </w:rPr>
              <w:t xml:space="preserve">F5265 </w:t>
            </w:r>
          </w:p>
          <w:p>
            <w:pPr>
              <w:rPr>
                <w:rFonts w:hint="default" w:ascii="宋体" w:hAnsi="宋体"/>
                <w:szCs w:val="21"/>
                <w:u w:val="single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913" w:type="dxa"/>
          </w:tcPr>
          <w:p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.建成投产时间</w:t>
            </w:r>
          </w:p>
        </w:tc>
        <w:tc>
          <w:tcPr>
            <w:tcW w:w="661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2018年5月25日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913" w:type="dxa"/>
          </w:tcPr>
          <w:p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.所在流域</w:t>
            </w:r>
          </w:p>
        </w:tc>
        <w:tc>
          <w:tcPr>
            <w:tcW w:w="6616" w:type="dxa"/>
          </w:tcPr>
          <w:p>
            <w:r>
              <w:rPr>
                <w:rFonts w:hint="eastAsia" w:hAnsi="宋体"/>
                <w:szCs w:val="21"/>
              </w:rPr>
              <w:t>流域名称：</w:t>
            </w:r>
            <w:r>
              <w:rPr>
                <w:rFonts w:hint="eastAsia" w:ascii="宋体" w:hAnsi="宋体"/>
                <w:szCs w:val="21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shd w:val="clear" w:color="auto" w:fill="FFFFFF"/>
                <w:lang w:eastAsia="zh-CN"/>
              </w:rPr>
              <w:t>松花江</w:t>
            </w:r>
            <w:r>
              <w:rPr>
                <w:rFonts w:hint="eastAsia" w:ascii="宋体" w:hAnsi="宋体"/>
                <w:szCs w:val="21"/>
                <w:u w:val="single"/>
                <w:shd w:val="clear" w:color="auto" w:fill="FFFFFF"/>
              </w:rPr>
              <w:t xml:space="preserve">流域  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二、监测方案</w:t>
      </w:r>
    </w:p>
    <w:tbl>
      <w:tblPr>
        <w:tblStyle w:val="4"/>
        <w:tblW w:w="955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48"/>
        <w:gridCol w:w="1126"/>
        <w:gridCol w:w="2075"/>
        <w:gridCol w:w="892"/>
        <w:gridCol w:w="743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248" w:type="dxa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监测点位</w:t>
            </w:r>
          </w:p>
        </w:tc>
        <w:tc>
          <w:tcPr>
            <w:tcW w:w="1248" w:type="dxa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监测指标</w:t>
            </w:r>
          </w:p>
        </w:tc>
        <w:tc>
          <w:tcPr>
            <w:tcW w:w="1126" w:type="dxa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排放限值</w:t>
            </w:r>
          </w:p>
        </w:tc>
        <w:tc>
          <w:tcPr>
            <w:tcW w:w="2075" w:type="dxa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执行标准</w:t>
            </w:r>
          </w:p>
        </w:tc>
        <w:tc>
          <w:tcPr>
            <w:tcW w:w="892" w:type="dxa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监测方式</w:t>
            </w:r>
          </w:p>
        </w:tc>
        <w:tc>
          <w:tcPr>
            <w:tcW w:w="743" w:type="dxa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监测频次</w:t>
            </w:r>
          </w:p>
        </w:tc>
        <w:tc>
          <w:tcPr>
            <w:tcW w:w="2225" w:type="dxa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监测方法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248" w:type="dxa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企业边界</w:t>
            </w:r>
          </w:p>
        </w:tc>
        <w:tc>
          <w:tcPr>
            <w:tcW w:w="1248" w:type="dxa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挥发性有机物</w:t>
            </w:r>
          </w:p>
        </w:tc>
        <w:tc>
          <w:tcPr>
            <w:tcW w:w="1126" w:type="dxa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4.0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6"/>
                <w:szCs w:val="16"/>
                <w:shd w:val="clear" w:color="auto" w:fill="FFFFFF"/>
              </w:rPr>
              <w:t>mg/Nm3</w:t>
            </w:r>
          </w:p>
        </w:tc>
        <w:tc>
          <w:tcPr>
            <w:tcW w:w="2075" w:type="dxa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大气污染物综合排放标准GB16297-1996</w:t>
            </w:r>
          </w:p>
        </w:tc>
        <w:tc>
          <w:tcPr>
            <w:tcW w:w="892" w:type="dxa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手工</w:t>
            </w:r>
          </w:p>
        </w:tc>
        <w:tc>
          <w:tcPr>
            <w:tcW w:w="743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1次/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年</w:t>
            </w:r>
          </w:p>
        </w:tc>
        <w:tc>
          <w:tcPr>
            <w:tcW w:w="2225" w:type="dxa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气相色谱法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248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厂界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噪声</w:t>
            </w:r>
          </w:p>
        </w:tc>
        <w:tc>
          <w:tcPr>
            <w:tcW w:w="1126" w:type="dxa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 xml:space="preserve"> 昼间，dB(A)：55</w:t>
            </w:r>
          </w:p>
        </w:tc>
        <w:tc>
          <w:tcPr>
            <w:tcW w:w="2075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《工业企业厂界环境噪声排放标准》（GB12348-2008）</w:t>
            </w:r>
          </w:p>
        </w:tc>
        <w:tc>
          <w:tcPr>
            <w:tcW w:w="892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743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1次/季度</w:t>
            </w:r>
          </w:p>
        </w:tc>
        <w:tc>
          <w:tcPr>
            <w:tcW w:w="2225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环境噪声检测测量仪器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248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 xml:space="preserve"> 夜间，dB(A)：45</w:t>
            </w:r>
          </w:p>
        </w:tc>
        <w:tc>
          <w:tcPr>
            <w:tcW w:w="2075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892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248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油气回收系统</w:t>
            </w:r>
          </w:p>
        </w:tc>
        <w:tc>
          <w:tcPr>
            <w:tcW w:w="1248" w:type="dxa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密闭性</w:t>
            </w:r>
          </w:p>
        </w:tc>
        <w:tc>
          <w:tcPr>
            <w:tcW w:w="1126" w:type="dxa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/</w:t>
            </w:r>
          </w:p>
        </w:tc>
        <w:tc>
          <w:tcPr>
            <w:tcW w:w="207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《加油站大气污染物排放标准》GB20952</w:t>
            </w:r>
          </w:p>
        </w:tc>
        <w:tc>
          <w:tcPr>
            <w:tcW w:w="89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1次/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年</w:t>
            </w:r>
          </w:p>
        </w:tc>
        <w:tc>
          <w:tcPr>
            <w:tcW w:w="2225" w:type="dxa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按照《加油站大气污染物排放标准》GB20952中要求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248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液阻</w:t>
            </w:r>
          </w:p>
        </w:tc>
        <w:tc>
          <w:tcPr>
            <w:tcW w:w="1126" w:type="dxa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/</w:t>
            </w:r>
          </w:p>
        </w:tc>
        <w:tc>
          <w:tcPr>
            <w:tcW w:w="207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《加油站大气污染物排放标准》GB20952</w:t>
            </w:r>
          </w:p>
        </w:tc>
        <w:tc>
          <w:tcPr>
            <w:tcW w:w="89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1次/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年</w:t>
            </w:r>
          </w:p>
        </w:tc>
        <w:tc>
          <w:tcPr>
            <w:tcW w:w="222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按照《加油站大气污染物排放标准》GB20952中要求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248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气液比</w:t>
            </w:r>
          </w:p>
        </w:tc>
        <w:tc>
          <w:tcPr>
            <w:tcW w:w="1126" w:type="dxa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6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/</w:t>
            </w:r>
          </w:p>
        </w:tc>
        <w:tc>
          <w:tcPr>
            <w:tcW w:w="207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《加油站大气污染物排放标准》GB20952</w:t>
            </w:r>
          </w:p>
        </w:tc>
        <w:tc>
          <w:tcPr>
            <w:tcW w:w="89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1次/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年</w:t>
            </w:r>
          </w:p>
        </w:tc>
        <w:tc>
          <w:tcPr>
            <w:tcW w:w="222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按照《加油站大气污染物排放标准》GB20952中要求</w:t>
            </w:r>
          </w:p>
        </w:tc>
      </w:tr>
    </w:tbl>
    <w:p>
      <w:pPr>
        <w:rPr>
          <w:rFonts w:hint="eastAsi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394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81" w:charSpace="0"/>
        </w:sectPr>
      </w:pPr>
    </w:p>
    <w:p>
      <w:pPr>
        <w:wordWrap w:val="0"/>
        <w:snapToGrid w:val="0"/>
        <w:spacing w:after="200" w:line="252" w:lineRule="auto"/>
        <w:contextualSpacing/>
        <w:jc w:val="left"/>
        <w:outlineLvl w:val="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三监测点位图</w:t>
      </w:r>
    </w:p>
    <w:p>
      <w:pPr>
        <w:wordWrap w:val="0"/>
        <w:snapToGrid w:val="0"/>
        <w:spacing w:after="200" w:line="252" w:lineRule="auto"/>
        <w:contextualSpacing/>
        <w:jc w:val="left"/>
        <w:outlineLvl w:val="0"/>
        <w:rPr>
          <w:rFonts w:hint="eastAsia" w:ascii="仿宋" w:hAnsi="仿宋" w:eastAsia="仿宋"/>
          <w:b/>
          <w:sz w:val="28"/>
          <w:szCs w:val="28"/>
        </w:rPr>
      </w:pPr>
    </w:p>
    <w:p>
      <w:pPr>
        <w:wordWrap w:val="0"/>
        <w:snapToGrid w:val="0"/>
        <w:spacing w:after="200" w:line="252" w:lineRule="auto"/>
        <w:contextualSpacing/>
        <w:jc w:val="left"/>
        <w:outlineLvl w:val="0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drawing>
          <wp:inline distT="0" distB="0" distL="114300" distR="114300">
            <wp:extent cx="6181090" cy="4098925"/>
            <wp:effectExtent l="0" t="0" r="6350" b="635"/>
            <wp:docPr id="1" name="图片 1" descr="159144214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144214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 </w:t>
      </w:r>
    </w:p>
    <w:p>
      <w:pPr>
        <w:wordWrap w:val="0"/>
        <w:snapToGrid w:val="0"/>
        <w:spacing w:after="200" w:line="252" w:lineRule="auto"/>
        <w:contextualSpacing/>
        <w:jc w:val="left"/>
        <w:outlineLvl w:val="0"/>
        <w:rPr>
          <w:rFonts w:hint="eastAsia" w:ascii="仿宋" w:hAnsi="仿宋" w:eastAsia="仿宋"/>
          <w:b/>
          <w:sz w:val="28"/>
          <w:szCs w:val="28"/>
          <w:lang w:eastAsia="zh-CN"/>
        </w:rPr>
      </w:pPr>
    </w:p>
    <w:p>
      <w:pPr>
        <w:wordWrap w:val="0"/>
        <w:snapToGrid w:val="0"/>
        <w:spacing w:after="200" w:line="252" w:lineRule="auto"/>
        <w:contextualSpacing/>
        <w:jc w:val="left"/>
        <w:outlineLvl w:val="0"/>
        <w:rPr>
          <w:rFonts w:hint="eastAsia" w:ascii="仿宋" w:hAnsi="仿宋" w:eastAsia="仿宋"/>
          <w:b/>
          <w:sz w:val="28"/>
          <w:szCs w:val="28"/>
        </w:rPr>
      </w:pPr>
    </w:p>
    <w:p>
      <w:pPr>
        <w:wordWrap w:val="0"/>
        <w:snapToGrid w:val="0"/>
        <w:spacing w:after="200" w:line="252" w:lineRule="auto"/>
        <w:contextualSpacing/>
        <w:jc w:val="left"/>
        <w:outlineLvl w:val="0"/>
        <w:rPr>
          <w:rFonts w:hint="eastAsia" w:ascii="仿宋" w:hAnsi="仿宋" w:eastAsia="仿宋"/>
          <w:b/>
          <w:sz w:val="28"/>
          <w:szCs w:val="28"/>
        </w:rPr>
      </w:pPr>
    </w:p>
    <w:p>
      <w:pPr>
        <w:wordWrap w:val="0"/>
        <w:snapToGrid w:val="0"/>
        <w:spacing w:after="200" w:line="252" w:lineRule="auto"/>
        <w:contextualSpacing/>
        <w:jc w:val="left"/>
        <w:outlineLvl w:val="0"/>
        <w:rPr>
          <w:rFonts w:hint="eastAsia" w:ascii="仿宋" w:hAnsi="仿宋" w:eastAsia="仿宋"/>
          <w:b/>
          <w:sz w:val="28"/>
          <w:szCs w:val="28"/>
        </w:rPr>
      </w:pPr>
    </w:p>
    <w:p>
      <w:pPr>
        <w:wordWrap w:val="0"/>
        <w:snapToGrid w:val="0"/>
        <w:spacing w:after="200" w:line="252" w:lineRule="auto"/>
        <w:contextualSpacing/>
        <w:jc w:val="left"/>
        <w:outlineLvl w:val="0"/>
        <w:rPr>
          <w:rFonts w:hint="eastAsia" w:ascii="仿宋" w:hAnsi="仿宋" w:eastAsia="仿宋"/>
          <w:b/>
          <w:sz w:val="28"/>
          <w:szCs w:val="28"/>
        </w:rPr>
      </w:pPr>
    </w:p>
    <w:p>
      <w:pPr>
        <w:wordWrap w:val="0"/>
        <w:snapToGrid w:val="0"/>
        <w:spacing w:after="200" w:line="252" w:lineRule="auto"/>
        <w:contextualSpacing/>
        <w:jc w:val="left"/>
        <w:outlineLvl w:val="0"/>
        <w:rPr>
          <w:rFonts w:hint="eastAsia" w:ascii="仿宋" w:hAnsi="仿宋" w:eastAsia="仿宋"/>
          <w:b/>
          <w:sz w:val="28"/>
          <w:szCs w:val="28"/>
        </w:rPr>
      </w:pPr>
    </w:p>
    <w:p>
      <w:pPr>
        <w:wordWrap w:val="0"/>
        <w:snapToGrid w:val="0"/>
        <w:spacing w:after="200" w:line="252" w:lineRule="auto"/>
        <w:contextualSpacing/>
        <w:jc w:val="left"/>
        <w:outlineLvl w:val="0"/>
        <w:rPr>
          <w:rFonts w:hint="eastAsia" w:ascii="仿宋" w:hAnsi="仿宋" w:eastAsia="仿宋"/>
          <w:b/>
          <w:sz w:val="28"/>
          <w:szCs w:val="28"/>
        </w:rPr>
      </w:pPr>
    </w:p>
    <w:p>
      <w:pPr>
        <w:wordWrap w:val="0"/>
        <w:snapToGrid w:val="0"/>
        <w:spacing w:after="200" w:line="252" w:lineRule="auto"/>
        <w:contextualSpacing/>
        <w:jc w:val="left"/>
        <w:outlineLvl w:val="0"/>
        <w:rPr>
          <w:rFonts w:hint="eastAsia" w:ascii="仿宋" w:hAnsi="仿宋" w:eastAsia="仿宋"/>
          <w:b/>
          <w:sz w:val="28"/>
          <w:szCs w:val="28"/>
        </w:rPr>
      </w:pPr>
    </w:p>
    <w:p>
      <w:pPr>
        <w:wordWrap w:val="0"/>
        <w:snapToGrid w:val="0"/>
        <w:spacing w:after="200" w:line="252" w:lineRule="auto"/>
        <w:contextualSpacing/>
        <w:jc w:val="left"/>
        <w:outlineLvl w:val="0"/>
        <w:rPr>
          <w:rFonts w:hint="eastAsia" w:ascii="仿宋" w:hAnsi="仿宋" w:eastAsia="仿宋"/>
          <w:b/>
          <w:sz w:val="28"/>
          <w:szCs w:val="28"/>
        </w:rPr>
      </w:pPr>
    </w:p>
    <w:p>
      <w:pPr>
        <w:wordWrap w:val="0"/>
        <w:snapToGrid w:val="0"/>
        <w:spacing w:after="200" w:line="252" w:lineRule="auto"/>
        <w:contextualSpacing/>
        <w:jc w:val="left"/>
        <w:outlineLvl w:val="0"/>
        <w:rPr>
          <w:rFonts w:hint="eastAsia" w:ascii="仿宋" w:hAnsi="仿宋" w:eastAsia="仿宋"/>
          <w:b/>
          <w:sz w:val="28"/>
          <w:szCs w:val="28"/>
        </w:rPr>
      </w:pPr>
    </w:p>
    <w:p>
      <w:pPr>
        <w:wordWrap w:val="0"/>
        <w:snapToGrid w:val="0"/>
        <w:spacing w:after="200" w:line="252" w:lineRule="auto"/>
        <w:contextualSpacing/>
        <w:jc w:val="left"/>
        <w:outlineLvl w:val="0"/>
        <w:rPr>
          <w:rFonts w:hint="eastAsia" w:ascii="仿宋" w:hAnsi="仿宋" w:eastAsia="仿宋"/>
          <w:b/>
          <w:sz w:val="28"/>
          <w:szCs w:val="28"/>
        </w:rPr>
      </w:pPr>
    </w:p>
    <w:p>
      <w:pPr>
        <w:wordWrap w:val="0"/>
        <w:snapToGrid w:val="0"/>
        <w:spacing w:after="200" w:line="252" w:lineRule="auto"/>
        <w:contextualSpacing/>
        <w:jc w:val="left"/>
        <w:outlineLvl w:val="0"/>
        <w:rPr>
          <w:rFonts w:hint="eastAsia" w:ascii="仿宋" w:hAnsi="仿宋" w:eastAsia="仿宋"/>
          <w:b/>
          <w:sz w:val="28"/>
          <w:szCs w:val="28"/>
        </w:rPr>
      </w:pPr>
    </w:p>
    <w:p>
      <w:pPr>
        <w:wordWrap w:val="0"/>
        <w:snapToGrid w:val="0"/>
        <w:spacing w:after="200" w:line="252" w:lineRule="auto"/>
        <w:contextualSpacing/>
        <w:jc w:val="left"/>
        <w:outlineLvl w:val="0"/>
        <w:rPr>
          <w:rFonts w:hint="eastAsia" w:ascii="仿宋" w:hAnsi="仿宋" w:eastAsia="仿宋"/>
          <w:b/>
          <w:sz w:val="28"/>
          <w:szCs w:val="28"/>
        </w:rPr>
      </w:pPr>
    </w:p>
    <w:p>
      <w:pPr>
        <w:wordWrap w:val="0"/>
        <w:snapToGrid w:val="0"/>
        <w:spacing w:after="200" w:line="252" w:lineRule="auto"/>
        <w:contextualSpacing/>
        <w:jc w:val="left"/>
        <w:outlineLvl w:val="0"/>
        <w:rPr>
          <w:rFonts w:hint="eastAsia" w:ascii="仿宋" w:hAnsi="仿宋" w:eastAsia="仿宋"/>
          <w:b/>
          <w:sz w:val="28"/>
          <w:szCs w:val="28"/>
        </w:rPr>
      </w:pPr>
    </w:p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br w:type="page"/>
      </w:r>
    </w:p>
    <w:p>
      <w:pPr>
        <w:wordWrap w:val="0"/>
        <w:snapToGrid w:val="0"/>
        <w:spacing w:after="200" w:line="252" w:lineRule="auto"/>
        <w:contextualSpacing/>
        <w:jc w:val="left"/>
        <w:outlineLvl w:val="0"/>
        <w:rPr>
          <w:rFonts w:hint="eastAsia" w:ascii="仿宋" w:hAnsi="仿宋" w:eastAsia="仿宋"/>
          <w:b/>
          <w:sz w:val="28"/>
          <w:szCs w:val="28"/>
        </w:rPr>
      </w:pPr>
    </w:p>
    <w:p>
      <w:pPr>
        <w:wordWrap w:val="0"/>
        <w:snapToGrid w:val="0"/>
        <w:spacing w:after="200" w:line="252" w:lineRule="auto"/>
        <w:contextualSpacing/>
        <w:jc w:val="left"/>
        <w:outlineLvl w:val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监测质量保证与质量控制要求</w:t>
      </w:r>
    </w:p>
    <w:tbl>
      <w:tblPr>
        <w:tblStyle w:val="4"/>
        <w:tblW w:w="92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9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snapToGrid w:val="0"/>
              <w:spacing w:after="200" w:line="360" w:lineRule="auto"/>
              <w:contextualSpacing/>
              <w:jc w:val="left"/>
              <w:outlineLvl w:val="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排污单位应根据自行监测方案，建立自行监测质量保证与质量控制体系。</w:t>
            </w:r>
          </w:p>
        </w:tc>
      </w:tr>
    </w:tbl>
    <w:p>
      <w:pPr>
        <w:jc w:val="center"/>
        <w:rPr>
          <w:b/>
          <w:sz w:val="28"/>
        </w:rPr>
      </w:pPr>
    </w:p>
    <w:p>
      <w:pPr>
        <w:adjustRightInd w:val="0"/>
        <w:snapToGrid w:val="0"/>
        <w:spacing w:line="288" w:lineRule="auto"/>
        <w:rPr>
          <w:rFonts w:hint="eastAsia"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288" w:lineRule="auto"/>
        <w:rPr>
          <w:rFonts w:hint="eastAsia"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288" w:lineRule="auto"/>
        <w:rPr>
          <w:rFonts w:hint="eastAsia"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288" w:lineRule="auto"/>
        <w:rPr>
          <w:rFonts w:hint="eastAsia"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288" w:lineRule="auto"/>
        <w:rPr>
          <w:rFonts w:hint="eastAsia"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288" w:lineRule="auto"/>
        <w:rPr>
          <w:rFonts w:hint="eastAsia"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288" w:lineRule="auto"/>
        <w:rPr>
          <w:b/>
          <w:sz w:val="28"/>
        </w:rPr>
      </w:pPr>
      <w:r>
        <w:rPr>
          <w:rFonts w:hint="eastAsia" w:ascii="仿宋" w:hAnsi="仿宋" w:eastAsia="仿宋"/>
          <w:b/>
          <w:sz w:val="28"/>
          <w:szCs w:val="28"/>
        </w:rPr>
        <w:t>五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/>
          <w:b/>
          <w:sz w:val="28"/>
        </w:rPr>
        <w:t>监测数据记录、整理、存档要求</w:t>
      </w:r>
    </w:p>
    <w:p>
      <w:pPr>
        <w:wordWrap w:val="0"/>
        <w:snapToGrid w:val="0"/>
        <w:spacing w:after="200" w:line="252" w:lineRule="auto"/>
        <w:contextualSpacing/>
        <w:jc w:val="left"/>
        <w:outlineLvl w:val="0"/>
        <w:rPr>
          <w:rFonts w:ascii="仿宋" w:hAnsi="仿宋" w:eastAsia="仿宋"/>
          <w:b/>
          <w:sz w:val="28"/>
          <w:szCs w:val="28"/>
        </w:rPr>
      </w:pPr>
    </w:p>
    <w:tbl>
      <w:tblPr>
        <w:tblStyle w:val="4"/>
        <w:tblW w:w="90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46" w:hRule="atLeast"/>
          <w:jc w:val="center"/>
        </w:trPr>
        <w:tc>
          <w:tcPr>
            <w:tcW w:w="9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ordWrap w:val="0"/>
              <w:snapToGrid w:val="0"/>
              <w:spacing w:after="200" w:line="360" w:lineRule="auto"/>
              <w:contextualSpacing/>
              <w:jc w:val="left"/>
              <w:outlineLvl w:val="0"/>
              <w:rPr>
                <w:rFonts w:ascii="宋体" w:hAnsi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fill="FFFFFF"/>
              </w:rPr>
              <w:t>监测期间手工监测的记录和自动监测运行维护记录按照 HJ 819 执行。应同步记录监测期间的生产工况。</w:t>
            </w:r>
          </w:p>
        </w:tc>
      </w:tr>
    </w:tbl>
    <w:p>
      <w:pPr>
        <w:wordWrap w:val="0"/>
        <w:snapToGrid w:val="0"/>
        <w:spacing w:after="200" w:line="252" w:lineRule="auto"/>
        <w:ind w:left="720" w:firstLine="560"/>
        <w:contextualSpacing/>
        <w:jc w:val="right"/>
        <w:rPr>
          <w:rFonts w:ascii="仿宋" w:hAnsi="仿宋" w:eastAsia="仿宋"/>
          <w:color w:val="FF0000"/>
          <w:sz w:val="28"/>
          <w:szCs w:val="28"/>
        </w:rPr>
      </w:pPr>
    </w:p>
    <w:p>
      <w:pPr>
        <w:wordWrap w:val="0"/>
        <w:snapToGrid w:val="0"/>
        <w:spacing w:after="200" w:line="252" w:lineRule="auto"/>
        <w:ind w:left="720" w:firstLine="560"/>
        <w:contextualSpacing/>
        <w:jc w:val="center"/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 xml:space="preserve">                     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FF000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 xml:space="preserve">      </w:t>
      </w:r>
    </w:p>
    <w:p>
      <w:pPr>
        <w:wordWrap w:val="0"/>
        <w:snapToGrid w:val="0"/>
        <w:spacing w:after="200" w:line="252" w:lineRule="auto"/>
        <w:ind w:left="720" w:firstLine="560"/>
        <w:contextualSpacing/>
        <w:jc w:val="center"/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</w:pPr>
    </w:p>
    <w:p>
      <w:pPr>
        <w:wordWrap w:val="0"/>
        <w:snapToGrid w:val="0"/>
        <w:spacing w:after="200" w:line="252" w:lineRule="auto"/>
        <w:ind w:left="720" w:firstLine="560"/>
        <w:contextualSpacing/>
        <w:jc w:val="center"/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</w:pPr>
    </w:p>
    <w:p>
      <w:pPr>
        <w:wordWrap/>
        <w:snapToGrid w:val="0"/>
        <w:spacing w:after="200" w:line="252" w:lineRule="auto"/>
        <w:ind w:left="720" w:firstLine="560"/>
        <w:contextualSpacing/>
        <w:jc w:val="center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sz w:val="32"/>
          <w:szCs w:val="24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b/>
          <w:bCs/>
          <w:sz w:val="32"/>
          <w:szCs w:val="24"/>
        </w:rPr>
        <w:t>抚松昱天原加油站</w:t>
      </w:r>
    </w:p>
    <w:p>
      <w:pPr>
        <w:wordWrap w:val="0"/>
        <w:snapToGrid w:val="0"/>
        <w:spacing w:after="200" w:line="252" w:lineRule="auto"/>
        <w:ind w:left="720" w:firstLine="560"/>
        <w:contextualSpacing/>
        <w:jc w:val="center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ordWrap w:val="0"/>
        <w:snapToGrid w:val="0"/>
        <w:spacing w:after="200" w:line="252" w:lineRule="auto"/>
        <w:ind w:left="720" w:firstLine="560"/>
        <w:contextualSpacing/>
        <w:jc w:val="center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ordWrap w:val="0"/>
        <w:snapToGrid w:val="0"/>
        <w:spacing w:after="200" w:line="252" w:lineRule="auto"/>
        <w:ind w:left="720" w:firstLine="560"/>
        <w:contextualSpacing/>
        <w:jc w:val="center"/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日 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27"/>
    <w:rsid w:val="0003649E"/>
    <w:rsid w:val="001B147B"/>
    <w:rsid w:val="001B7C28"/>
    <w:rsid w:val="00296BF4"/>
    <w:rsid w:val="002A3932"/>
    <w:rsid w:val="00322845"/>
    <w:rsid w:val="00327416"/>
    <w:rsid w:val="003F45A1"/>
    <w:rsid w:val="005426EC"/>
    <w:rsid w:val="005A690E"/>
    <w:rsid w:val="005F27B9"/>
    <w:rsid w:val="005F2B5A"/>
    <w:rsid w:val="00600BFE"/>
    <w:rsid w:val="006E2D9A"/>
    <w:rsid w:val="0072795E"/>
    <w:rsid w:val="007E30FC"/>
    <w:rsid w:val="007F39C6"/>
    <w:rsid w:val="00886415"/>
    <w:rsid w:val="00C40AFC"/>
    <w:rsid w:val="00CD0A16"/>
    <w:rsid w:val="00E02F17"/>
    <w:rsid w:val="00ED1767"/>
    <w:rsid w:val="00F3329F"/>
    <w:rsid w:val="00FF5627"/>
    <w:rsid w:val="03845E22"/>
    <w:rsid w:val="04427C66"/>
    <w:rsid w:val="04E74C57"/>
    <w:rsid w:val="0533160F"/>
    <w:rsid w:val="07704FCB"/>
    <w:rsid w:val="090F1F52"/>
    <w:rsid w:val="0AA633A1"/>
    <w:rsid w:val="11C078DC"/>
    <w:rsid w:val="12B86CA0"/>
    <w:rsid w:val="1697512D"/>
    <w:rsid w:val="19521982"/>
    <w:rsid w:val="1AB32285"/>
    <w:rsid w:val="1EA861E3"/>
    <w:rsid w:val="20AB16E3"/>
    <w:rsid w:val="21E05ADC"/>
    <w:rsid w:val="26E31AF1"/>
    <w:rsid w:val="29453C14"/>
    <w:rsid w:val="29535F71"/>
    <w:rsid w:val="2CC47726"/>
    <w:rsid w:val="2ED673FF"/>
    <w:rsid w:val="2F9768E4"/>
    <w:rsid w:val="33116D63"/>
    <w:rsid w:val="337D677C"/>
    <w:rsid w:val="38B30652"/>
    <w:rsid w:val="39CB390E"/>
    <w:rsid w:val="3C493BDC"/>
    <w:rsid w:val="401543AC"/>
    <w:rsid w:val="436E23B8"/>
    <w:rsid w:val="468D7AF6"/>
    <w:rsid w:val="4FAB0D20"/>
    <w:rsid w:val="513D4964"/>
    <w:rsid w:val="51426E87"/>
    <w:rsid w:val="5838719A"/>
    <w:rsid w:val="59923949"/>
    <w:rsid w:val="5A01007B"/>
    <w:rsid w:val="5FB769D5"/>
    <w:rsid w:val="60AD352D"/>
    <w:rsid w:val="61261144"/>
    <w:rsid w:val="61A45010"/>
    <w:rsid w:val="62E7632E"/>
    <w:rsid w:val="6BEF68C5"/>
    <w:rsid w:val="6DE86956"/>
    <w:rsid w:val="6E6B4888"/>
    <w:rsid w:val="6F251669"/>
    <w:rsid w:val="6F8009CD"/>
    <w:rsid w:val="6FDF4F07"/>
    <w:rsid w:val="71577C9B"/>
    <w:rsid w:val="71F019D9"/>
    <w:rsid w:val="728127DA"/>
    <w:rsid w:val="72BF30B6"/>
    <w:rsid w:val="7402170B"/>
    <w:rsid w:val="747516A4"/>
    <w:rsid w:val="75065130"/>
    <w:rsid w:val="78EA4FF4"/>
    <w:rsid w:val="7BEE2636"/>
    <w:rsid w:val="7C480CCF"/>
    <w:rsid w:val="7D1D6277"/>
    <w:rsid w:val="7DBF3EEB"/>
    <w:rsid w:val="7DC77F46"/>
    <w:rsid w:val="7E890EC4"/>
    <w:rsid w:val="7F6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line="360" w:lineRule="exact"/>
    </w:pPr>
    <w:rPr>
      <w:rFonts w:ascii="Times New Roman" w:hAnsi="Times New Roman" w:eastAsiaTheme="minorEastAsia" w:cstheme="minorBidi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185ECF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185ECF"/>
      <w:u w:val="none"/>
    </w:rPr>
  </w:style>
  <w:style w:type="character" w:customStyle="1" w:styleId="9">
    <w:name w:val="正文文本 字符"/>
    <w:basedOn w:val="6"/>
    <w:link w:val="2"/>
    <w:qFormat/>
    <w:uiPriority w:val="0"/>
    <w:rPr>
      <w:rFonts w:ascii="Times New Roman" w:hAnsi="Times New Roman"/>
    </w:rPr>
  </w:style>
  <w:style w:type="character" w:customStyle="1" w:styleId="10">
    <w:name w:val="正文文本 Char1"/>
    <w:basedOn w:val="6"/>
    <w:semiHidden/>
    <w:qFormat/>
    <w:uiPriority w:val="99"/>
    <w:rPr>
      <w:rFonts w:ascii="Calibri" w:hAnsi="Calibri" w:eastAsia="宋体" w:cs="Times New Roman"/>
    </w:rPr>
  </w:style>
  <w:style w:type="paragraph" w:customStyle="1" w:styleId="11">
    <w:name w:val="正文_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12">
    <w:name w:val="正文_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13">
    <w:name w:val="正文_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customStyle="1" w:styleId="14">
    <w:name w:val="批注框文本 字符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5">
    <w:name w:val="正文_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16">
    <w:name w:val="checkbox"/>
    <w:basedOn w:val="6"/>
    <w:qFormat/>
    <w:uiPriority w:val="0"/>
  </w:style>
  <w:style w:type="character" w:customStyle="1" w:styleId="17">
    <w:name w:val="shenbao"/>
    <w:basedOn w:val="6"/>
    <w:qFormat/>
    <w:uiPriority w:val="0"/>
    <w:rPr>
      <w:color w:val="EF6334"/>
    </w:rPr>
  </w:style>
  <w:style w:type="character" w:customStyle="1" w:styleId="18">
    <w:name w:val="chakan"/>
    <w:basedOn w:val="6"/>
    <w:qFormat/>
    <w:uiPriority w:val="0"/>
    <w:rPr>
      <w:color w:val="0064E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367</Words>
  <Characters>2098</Characters>
  <Lines>17</Lines>
  <Paragraphs>4</Paragraphs>
  <TotalTime>0</TotalTime>
  <ScaleCrop>false</ScaleCrop>
  <LinksUpToDate>false</LinksUpToDate>
  <CharactersWithSpaces>2461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2018-10-23T07:39:00Z</dcterms:created>
  <dc:creator>xb21cn</dc:creator>
  <cp:lastModifiedBy>Hi 陈</cp:lastModifiedBy>
  <dcterms:modified xsi:type="dcterms:W3CDTF">2020-06-06T11:16:40Z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