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1" w:firstLineChars="100"/>
        <w:jc w:val="center"/>
        <w:rPr>
          <w:rFonts w:hint="eastAsia"/>
          <w:b/>
          <w:bCs/>
          <w:sz w:val="24"/>
          <w:szCs w:val="24"/>
          <w:lang w:val="en-US" w:eastAsia="zh-CN"/>
        </w:rPr>
      </w:pPr>
    </w:p>
    <w:p>
      <w:pPr>
        <w:ind w:firstLine="442" w:firstLineChars="100"/>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抚松县泉林污水处理有限公司</w:t>
      </w:r>
    </w:p>
    <w:p>
      <w:pPr>
        <w:ind w:firstLine="442" w:firstLineChars="100"/>
        <w:jc w:val="center"/>
        <w:rPr>
          <w:rFonts w:hint="eastAsia"/>
          <w:b/>
          <w:bCs/>
          <w:sz w:val="24"/>
          <w:szCs w:val="24"/>
          <w:lang w:val="en-US" w:eastAsia="zh-CN"/>
        </w:rPr>
      </w:pPr>
      <w:r>
        <w:rPr>
          <w:rFonts w:hint="eastAsia" w:ascii="黑体" w:hAnsi="黑体" w:eastAsia="黑体" w:cs="黑体"/>
          <w:b/>
          <w:bCs/>
          <w:sz w:val="44"/>
          <w:szCs w:val="44"/>
          <w:lang w:val="en-US" w:eastAsia="zh-CN"/>
        </w:rPr>
        <w:t>关于危险废物污染环境防治信息的公示</w:t>
      </w:r>
    </w:p>
    <w:p>
      <w:pPr>
        <w:rPr>
          <w:rFonts w:hint="eastAsia"/>
          <w:lang w:val="en-US" w:eastAsia="zh-CN"/>
        </w:rPr>
      </w:pPr>
    </w:p>
    <w:p>
      <w:pPr>
        <w:ind w:firstLine="640" w:firstLineChars="200"/>
        <w:rPr>
          <w:rFonts w:hint="eastAsia"/>
          <w:sz w:val="32"/>
          <w:szCs w:val="32"/>
          <w:lang w:val="en-US" w:eastAsia="zh-CN"/>
        </w:rPr>
      </w:pPr>
      <w:r>
        <w:rPr>
          <w:rFonts w:hint="eastAsia"/>
          <w:sz w:val="32"/>
          <w:szCs w:val="32"/>
          <w:lang w:val="en-US" w:eastAsia="zh-CN"/>
        </w:rPr>
        <w:t>为全面贯彻落实《中华人民共和国固体废物污染环境防治法》，现将抚松县泉林污水处理有限公司危险废物污染环境防治信息公示如下：</w:t>
      </w:r>
    </w:p>
    <w:p>
      <w:pPr>
        <w:numPr>
          <w:ilvl w:val="0"/>
          <w:numId w:val="1"/>
        </w:numPr>
        <w:rPr>
          <w:rFonts w:hint="eastAsia"/>
          <w:sz w:val="32"/>
          <w:szCs w:val="32"/>
          <w:lang w:val="en-US" w:eastAsia="zh-CN"/>
        </w:rPr>
      </w:pPr>
      <w:r>
        <w:rPr>
          <w:rFonts w:hint="eastAsia"/>
          <w:sz w:val="32"/>
          <w:szCs w:val="32"/>
          <w:lang w:val="en-US" w:eastAsia="zh-CN"/>
        </w:rPr>
        <w:t>基础信息</w:t>
      </w:r>
    </w:p>
    <w:p>
      <w:pPr>
        <w:numPr>
          <w:ilvl w:val="0"/>
          <w:numId w:val="0"/>
        </w:numPr>
        <w:rPr>
          <w:rFonts w:hint="eastAsia"/>
          <w:sz w:val="32"/>
          <w:szCs w:val="32"/>
          <w:lang w:val="en-US" w:eastAsia="zh-CN"/>
        </w:rPr>
      </w:pPr>
      <w:r>
        <w:rPr>
          <w:rFonts w:hint="eastAsia"/>
          <w:sz w:val="32"/>
          <w:szCs w:val="32"/>
          <w:lang w:val="en-US" w:eastAsia="zh-CN"/>
        </w:rPr>
        <w:t>单位名称：抚松县泉林污水处理有限公司</w:t>
      </w:r>
    </w:p>
    <w:p>
      <w:pPr>
        <w:numPr>
          <w:ilvl w:val="0"/>
          <w:numId w:val="0"/>
        </w:numPr>
        <w:rPr>
          <w:rFonts w:hint="default"/>
          <w:sz w:val="32"/>
          <w:szCs w:val="32"/>
          <w:lang w:val="en-US" w:eastAsia="zh-CN"/>
        </w:rPr>
      </w:pPr>
      <w:r>
        <w:rPr>
          <w:rFonts w:hint="eastAsia"/>
          <w:sz w:val="32"/>
          <w:szCs w:val="32"/>
          <w:lang w:val="en-US" w:eastAsia="zh-CN"/>
        </w:rPr>
        <w:t>统一社会信用代码：91220621MA17WFL98R</w:t>
      </w:r>
    </w:p>
    <w:p>
      <w:pPr>
        <w:numPr>
          <w:ilvl w:val="0"/>
          <w:numId w:val="0"/>
        </w:numPr>
        <w:rPr>
          <w:rFonts w:hint="eastAsia"/>
          <w:sz w:val="32"/>
          <w:szCs w:val="32"/>
          <w:lang w:val="en-US" w:eastAsia="zh-CN"/>
        </w:rPr>
      </w:pPr>
      <w:r>
        <w:rPr>
          <w:rFonts w:hint="eastAsia"/>
          <w:sz w:val="32"/>
          <w:szCs w:val="32"/>
          <w:lang w:val="en-US" w:eastAsia="zh-CN"/>
        </w:rPr>
        <w:t>法定代表人：庞景文</w:t>
      </w:r>
    </w:p>
    <w:p>
      <w:pPr>
        <w:numPr>
          <w:ilvl w:val="0"/>
          <w:numId w:val="0"/>
        </w:numPr>
        <w:rPr>
          <w:rFonts w:hint="default"/>
          <w:sz w:val="32"/>
          <w:szCs w:val="32"/>
          <w:lang w:val="en-US" w:eastAsia="zh-CN"/>
        </w:rPr>
      </w:pPr>
      <w:r>
        <w:rPr>
          <w:rFonts w:hint="eastAsia"/>
          <w:sz w:val="32"/>
          <w:szCs w:val="32"/>
          <w:lang w:val="en-US" w:eastAsia="zh-CN"/>
        </w:rPr>
        <w:t>环保负责人及电话：孟庆云/18629750888</w:t>
      </w:r>
    </w:p>
    <w:p>
      <w:pPr>
        <w:numPr>
          <w:ilvl w:val="0"/>
          <w:numId w:val="0"/>
        </w:numPr>
        <w:rPr>
          <w:rFonts w:hint="eastAsia"/>
          <w:sz w:val="32"/>
          <w:szCs w:val="32"/>
          <w:lang w:val="en-US" w:eastAsia="zh-CN"/>
        </w:rPr>
      </w:pPr>
      <w:r>
        <w:rPr>
          <w:rFonts w:hint="eastAsia"/>
          <w:sz w:val="32"/>
          <w:szCs w:val="32"/>
          <w:lang w:val="en-US" w:eastAsia="zh-CN"/>
        </w:rPr>
        <w:t>危险废物贮存设施数量：危险废物贮存间1间</w:t>
      </w:r>
    </w:p>
    <w:p>
      <w:pPr>
        <w:numPr>
          <w:ilvl w:val="0"/>
          <w:numId w:val="0"/>
        </w:numPr>
        <w:rPr>
          <w:rFonts w:hint="eastAsia"/>
          <w:sz w:val="32"/>
          <w:szCs w:val="32"/>
          <w:lang w:val="en-US" w:eastAsia="zh-CN"/>
        </w:rPr>
      </w:pPr>
      <w:r>
        <w:rPr>
          <w:rFonts w:hint="eastAsia"/>
          <w:sz w:val="32"/>
          <w:szCs w:val="32"/>
          <w:lang w:val="en-US" w:eastAsia="zh-CN"/>
        </w:rPr>
        <w:t>危险废物贮存设施面积：19.82平方米</w:t>
      </w:r>
    </w:p>
    <w:p>
      <w:pPr>
        <w:numPr>
          <w:ilvl w:val="0"/>
          <w:numId w:val="0"/>
        </w:numPr>
        <w:rPr>
          <w:rFonts w:hint="default"/>
          <w:sz w:val="32"/>
          <w:szCs w:val="32"/>
          <w:lang w:val="en-US" w:eastAsia="zh-CN"/>
        </w:rPr>
      </w:pPr>
      <w:r>
        <w:rPr>
          <w:rFonts w:hint="eastAsia"/>
          <w:sz w:val="32"/>
          <w:szCs w:val="32"/>
          <w:lang w:val="en-US" w:eastAsia="zh-CN"/>
        </w:rPr>
        <w:t>危险废物贮存设施贮存能力：10吨</w:t>
      </w:r>
    </w:p>
    <w:p>
      <w:pPr>
        <w:numPr>
          <w:ilvl w:val="0"/>
          <w:numId w:val="1"/>
        </w:numPr>
        <w:rPr>
          <w:rFonts w:hint="eastAsia"/>
          <w:sz w:val="32"/>
          <w:szCs w:val="32"/>
          <w:lang w:val="en-US" w:eastAsia="zh-CN"/>
        </w:rPr>
      </w:pPr>
      <w:r>
        <w:rPr>
          <w:rFonts w:hint="eastAsia"/>
          <w:sz w:val="32"/>
          <w:szCs w:val="32"/>
          <w:lang w:val="en-US" w:eastAsia="zh-CN"/>
        </w:rPr>
        <w:t>危险废物产生环节</w:t>
      </w:r>
    </w:p>
    <w:p>
      <w:pPr>
        <w:numPr>
          <w:ilvl w:val="0"/>
          <w:numId w:val="2"/>
        </w:numPr>
        <w:jc w:val="both"/>
        <w:rPr>
          <w:rFonts w:hint="eastAsia"/>
          <w:sz w:val="32"/>
          <w:szCs w:val="32"/>
          <w:lang w:eastAsia="zh-CN"/>
        </w:rPr>
      </w:pPr>
      <w:r>
        <w:rPr>
          <w:rFonts w:hint="eastAsia"/>
          <w:sz w:val="32"/>
          <w:szCs w:val="32"/>
          <w:lang w:val="en-US" w:eastAsia="zh-CN"/>
        </w:rPr>
        <w:t>实验室测量COD方法：重铬酸钾法，</w:t>
      </w:r>
      <w:r>
        <w:rPr>
          <w:rFonts w:hint="eastAsia"/>
          <w:sz w:val="32"/>
          <w:szCs w:val="32"/>
          <w:lang w:eastAsia="zh-CN"/>
        </w:rPr>
        <w:t>产生含重铬酸钾、硫酸银、硫酸亚铁铵的废液</w:t>
      </w:r>
    </w:p>
    <w:p>
      <w:pPr>
        <w:numPr>
          <w:ilvl w:val="0"/>
          <w:numId w:val="2"/>
        </w:numPr>
        <w:ind w:left="0" w:leftChars="0" w:firstLine="0" w:firstLineChars="0"/>
        <w:jc w:val="both"/>
        <w:rPr>
          <w:rFonts w:hint="eastAsia"/>
          <w:sz w:val="32"/>
          <w:szCs w:val="32"/>
          <w:lang w:eastAsia="zh-CN"/>
        </w:rPr>
      </w:pPr>
      <w:r>
        <w:rPr>
          <w:rFonts w:hint="eastAsia"/>
          <w:sz w:val="32"/>
          <w:szCs w:val="32"/>
          <w:lang w:val="en-US" w:eastAsia="zh-CN"/>
        </w:rPr>
        <w:t>实验室测量氨氮方法：</w:t>
      </w:r>
      <w:r>
        <w:rPr>
          <w:rFonts w:hint="eastAsia"/>
          <w:sz w:val="32"/>
          <w:szCs w:val="32"/>
          <w:lang w:eastAsia="zh-CN"/>
        </w:rPr>
        <w:t>纳氏试剂法，产生含碘化汞、碘化钾、氢氧化钠、氯化铵的废液</w:t>
      </w:r>
    </w:p>
    <w:p>
      <w:pPr>
        <w:jc w:val="both"/>
        <w:rPr>
          <w:rFonts w:hint="eastAsia" w:eastAsiaTheme="minorEastAsia"/>
          <w:sz w:val="32"/>
          <w:szCs w:val="32"/>
          <w:lang w:eastAsia="zh-CN"/>
        </w:rPr>
      </w:pPr>
      <w:r>
        <w:rPr>
          <w:rFonts w:hint="eastAsia"/>
          <w:sz w:val="32"/>
          <w:szCs w:val="32"/>
          <w:lang w:val="en-US" w:eastAsia="zh-CN"/>
        </w:rPr>
        <w:t>3、</w:t>
      </w:r>
      <w:r>
        <w:rPr>
          <w:rFonts w:hint="eastAsia"/>
          <w:sz w:val="32"/>
          <w:szCs w:val="32"/>
          <w:lang w:eastAsia="zh-CN"/>
        </w:rPr>
        <w:t>在线监测设备测量总磷方法：钼氨酸分光光度法，产生含</w:t>
      </w:r>
      <w:r>
        <w:rPr>
          <w:rFonts w:hint="eastAsia"/>
          <w:sz w:val="32"/>
          <w:szCs w:val="32"/>
          <w:lang w:val="en-US" w:eastAsia="zh-CN"/>
        </w:rPr>
        <w:t>抗坏血酸、钼酸铵、酒石酸锑钾、磷酸二氢钾、硫酸的废液</w:t>
      </w:r>
    </w:p>
    <w:p>
      <w:pPr>
        <w:jc w:val="center"/>
        <w:rPr>
          <w:rFonts w:hint="eastAsia"/>
          <w:sz w:val="32"/>
          <w:szCs w:val="32"/>
          <w:lang w:val="en-US" w:eastAsia="zh-CN"/>
        </w:rPr>
      </w:pPr>
      <w:r>
        <w:rPr>
          <w:rFonts w:hint="eastAsia"/>
          <w:sz w:val="32"/>
          <w:szCs w:val="32"/>
          <w:lang w:val="en-US" w:eastAsia="zh-CN"/>
        </w:rPr>
        <w:t>4、在线监测设备测量总氮方法：</w:t>
      </w:r>
      <w:r>
        <w:rPr>
          <w:rFonts w:hint="eastAsia"/>
          <w:sz w:val="32"/>
          <w:szCs w:val="32"/>
          <w:lang w:eastAsia="zh-CN"/>
        </w:rPr>
        <w:t>过硫酸钾氧化分光光度法，产生含</w:t>
      </w:r>
      <w:r>
        <w:rPr>
          <w:rFonts w:hint="eastAsia"/>
          <w:sz w:val="32"/>
          <w:szCs w:val="32"/>
          <w:lang w:val="en-US" w:eastAsia="zh-CN"/>
        </w:rPr>
        <w:t>过硫酸钾、氢氧化钠、硝酸钾（优级纯）、</w:t>
      </w:r>
    </w:p>
    <w:p>
      <w:pPr>
        <w:jc w:val="both"/>
        <w:rPr>
          <w:rFonts w:hint="eastAsia"/>
          <w:sz w:val="32"/>
          <w:szCs w:val="32"/>
          <w:lang w:val="en-US" w:eastAsia="zh-CN"/>
        </w:rPr>
      </w:pPr>
      <w:r>
        <w:rPr>
          <w:rFonts w:hint="eastAsia"/>
          <w:sz w:val="32"/>
          <w:szCs w:val="32"/>
          <w:lang w:val="en-US" w:eastAsia="zh-CN"/>
        </w:rPr>
        <w:t>三氯甲烷、盐酸的废液</w:t>
      </w:r>
    </w:p>
    <w:p>
      <w:pPr>
        <w:numPr>
          <w:ilvl w:val="0"/>
          <w:numId w:val="3"/>
        </w:numPr>
        <w:jc w:val="both"/>
        <w:rPr>
          <w:rFonts w:hint="eastAsia"/>
          <w:sz w:val="32"/>
          <w:szCs w:val="32"/>
          <w:lang w:val="en-US" w:eastAsia="zh-CN"/>
        </w:rPr>
      </w:pPr>
      <w:r>
        <w:rPr>
          <w:rFonts w:hint="eastAsia"/>
          <w:sz w:val="32"/>
          <w:szCs w:val="32"/>
          <w:lang w:val="en-US" w:eastAsia="zh-CN"/>
        </w:rPr>
        <w:t>工业润滑油对机械设备润滑，</w:t>
      </w:r>
      <w:r>
        <w:rPr>
          <w:rFonts w:hint="eastAsia"/>
          <w:sz w:val="32"/>
          <w:szCs w:val="32"/>
          <w:lang w:eastAsia="zh-CN"/>
        </w:rPr>
        <w:t>产生含</w:t>
      </w:r>
      <w:r>
        <w:rPr>
          <w:rFonts w:hint="eastAsia"/>
          <w:sz w:val="32"/>
          <w:szCs w:val="32"/>
          <w:lang w:val="en-US" w:eastAsia="zh-CN"/>
        </w:rPr>
        <w:t>石油烃、PAHs的废矿物油</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危险废物类别</w:t>
      </w:r>
    </w:p>
    <w:p>
      <w:pPr>
        <w:numPr>
          <w:ilvl w:val="0"/>
          <w:numId w:val="0"/>
        </w:numPr>
        <w:ind w:leftChars="0" w:firstLine="360"/>
        <w:jc w:val="both"/>
        <w:rPr>
          <w:rFonts w:hint="eastAsia"/>
          <w:sz w:val="32"/>
          <w:szCs w:val="32"/>
          <w:lang w:val="en-US" w:eastAsia="zh-CN"/>
        </w:rPr>
      </w:pPr>
      <w:r>
        <w:rPr>
          <w:rFonts w:hint="eastAsia"/>
          <w:sz w:val="32"/>
          <w:szCs w:val="32"/>
          <w:lang w:val="en-US" w:eastAsia="zh-CN"/>
        </w:rPr>
        <w:t xml:space="preserve">废矿物油：HW08 </w:t>
      </w:r>
    </w:p>
    <w:p>
      <w:pPr>
        <w:numPr>
          <w:ilvl w:val="0"/>
          <w:numId w:val="0"/>
        </w:numPr>
        <w:ind w:leftChars="0" w:firstLine="360"/>
        <w:jc w:val="both"/>
        <w:rPr>
          <w:rFonts w:hint="eastAsia"/>
          <w:sz w:val="32"/>
          <w:szCs w:val="32"/>
          <w:lang w:val="en-US" w:eastAsia="zh-CN"/>
        </w:rPr>
      </w:pPr>
      <w:r>
        <w:rPr>
          <w:rFonts w:hint="eastAsia"/>
          <w:sz w:val="32"/>
          <w:szCs w:val="32"/>
          <w:lang w:val="en-US" w:eastAsia="zh-CN"/>
        </w:rPr>
        <w:t>其他废物：HW49</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危险废物特性</w:t>
      </w:r>
    </w:p>
    <w:p>
      <w:pPr>
        <w:numPr>
          <w:ilvl w:val="0"/>
          <w:numId w:val="0"/>
        </w:numPr>
        <w:ind w:leftChars="0"/>
        <w:jc w:val="both"/>
        <w:rPr>
          <w:rFonts w:hint="eastAsia"/>
          <w:sz w:val="32"/>
          <w:szCs w:val="32"/>
          <w:lang w:val="en-US" w:eastAsia="zh-CN"/>
        </w:rPr>
      </w:pPr>
      <w:r>
        <w:rPr>
          <w:rFonts w:hint="eastAsia"/>
          <w:sz w:val="32"/>
          <w:szCs w:val="32"/>
          <w:lang w:val="en-US" w:eastAsia="zh-CN"/>
        </w:rPr>
        <w:t xml:space="preserve"> 毒性、腐蚀性、易燃性、反应性</w:t>
      </w:r>
    </w:p>
    <w:p>
      <w:pPr>
        <w:numPr>
          <w:ilvl w:val="0"/>
          <w:numId w:val="1"/>
        </w:numPr>
        <w:ind w:left="0" w:leftChars="0" w:firstLine="0" w:firstLineChars="0"/>
        <w:jc w:val="both"/>
        <w:rPr>
          <w:rFonts w:hint="eastAsia"/>
          <w:sz w:val="32"/>
          <w:szCs w:val="32"/>
          <w:lang w:val="en-US" w:eastAsia="zh-CN"/>
        </w:rPr>
      </w:pPr>
      <w:r>
        <w:rPr>
          <w:rFonts w:hint="eastAsia"/>
          <w:sz w:val="32"/>
          <w:szCs w:val="32"/>
          <w:lang w:val="en-US" w:eastAsia="zh-CN"/>
        </w:rPr>
        <w:t>危险废物去向</w:t>
      </w:r>
    </w:p>
    <w:p>
      <w:pPr>
        <w:numPr>
          <w:ilvl w:val="0"/>
          <w:numId w:val="0"/>
        </w:numPr>
        <w:ind w:leftChars="0"/>
        <w:jc w:val="both"/>
        <w:rPr>
          <w:rFonts w:hint="eastAsia"/>
          <w:sz w:val="32"/>
          <w:szCs w:val="32"/>
          <w:lang w:val="en-US" w:eastAsia="zh-CN"/>
        </w:rPr>
      </w:pPr>
      <w:r>
        <w:rPr>
          <w:rFonts w:hint="eastAsia"/>
          <w:sz w:val="32"/>
          <w:szCs w:val="32"/>
          <w:lang w:val="en-US" w:eastAsia="zh-CN"/>
        </w:rPr>
        <w:t>委托吉林省磐岳环保科技有限公司处置。</w:t>
      </w:r>
    </w:p>
    <w:p>
      <w:pPr>
        <w:rPr>
          <w:rFonts w:hint="eastAsia"/>
          <w:sz w:val="32"/>
          <w:szCs w:val="32"/>
          <w:lang w:val="en-US" w:eastAsia="zh-CN"/>
        </w:rPr>
        <w:sectPr>
          <w:pgSz w:w="11906" w:h="16838"/>
          <w:pgMar w:top="1440" w:right="1800" w:bottom="1440" w:left="1800" w:header="851" w:footer="992" w:gutter="0"/>
          <w:cols w:space="425" w:num="1"/>
          <w:docGrid w:type="lines" w:linePitch="312" w:charSpace="0"/>
        </w:sectPr>
      </w:pPr>
    </w:p>
    <w:p>
      <w:pPr>
        <w:numPr>
          <w:ilvl w:val="0"/>
          <w:numId w:val="0"/>
        </w:numPr>
        <w:ind w:leftChars="0"/>
        <w:jc w:val="both"/>
        <w:rPr>
          <w:rFonts w:hint="eastAsia"/>
          <w:sz w:val="32"/>
          <w:szCs w:val="32"/>
          <w:lang w:val="en-US" w:eastAsia="zh-CN"/>
        </w:rPr>
        <w:sectPr>
          <w:pgSz w:w="11906" w:h="16838"/>
          <w:pgMar w:top="1440" w:right="1800" w:bottom="1440" w:left="1800" w:header="851" w:footer="992" w:gutter="0"/>
          <w:cols w:space="425" w:num="1"/>
          <w:docGrid w:type="lines" w:linePitch="312" w:charSpace="0"/>
        </w:sectPr>
      </w:pPr>
      <w:bookmarkStart w:id="0" w:name="_GoBack"/>
      <w:bookmarkEnd w:id="0"/>
    </w:p>
    <w:p>
      <w:pPr>
        <w:numPr>
          <w:ilvl w:val="0"/>
          <w:numId w:val="0"/>
        </w:numPr>
        <w:ind w:leftChars="0"/>
        <w:jc w:val="both"/>
        <w:rPr>
          <w:rFonts w:hint="eastAsia"/>
          <w:sz w:val="32"/>
          <w:szCs w:val="32"/>
          <w:lang w:val="en-US" w:eastAsia="zh-CN"/>
        </w:rPr>
      </w:pPr>
    </w:p>
    <w:p>
      <w:pPr>
        <w:numPr>
          <w:ilvl w:val="0"/>
          <w:numId w:val="0"/>
        </w:numPr>
        <w:ind w:leftChars="0"/>
        <w:jc w:val="center"/>
        <w:rPr>
          <w:rFonts w:hint="eastAsia"/>
          <w:sz w:val="18"/>
          <w:szCs w:val="18"/>
          <w:lang w:val="en-US" w:eastAsia="zh-CN"/>
        </w:rPr>
      </w:pPr>
      <w:r>
        <w:rPr>
          <w:rFonts w:hint="eastAsia"/>
          <w:sz w:val="36"/>
          <w:szCs w:val="36"/>
          <w:lang w:val="en-US" w:eastAsia="zh-CN"/>
        </w:rPr>
        <w:t>抚松县泉林污水处理有限公司危险废物信息公示栏</w:t>
      </w:r>
    </w:p>
    <w:p>
      <w:pPr>
        <w:numPr>
          <w:ilvl w:val="0"/>
          <w:numId w:val="0"/>
        </w:numPr>
        <w:ind w:leftChars="0"/>
        <w:jc w:val="both"/>
        <w:rPr>
          <w:rFonts w:hint="default"/>
          <w:sz w:val="18"/>
          <w:szCs w:val="18"/>
          <w:vertAlign w:val="baseline"/>
          <w:lang w:val="en-US" w:eastAsia="zh-CN"/>
        </w:rPr>
      </w:pPr>
      <w:r>
        <w:rPr>
          <w:rFonts w:hint="eastAsia"/>
          <w:sz w:val="18"/>
          <w:szCs w:val="18"/>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7"/>
        <w:gridCol w:w="1947"/>
        <w:gridCol w:w="1947"/>
        <w:gridCol w:w="1947"/>
        <w:gridCol w:w="1949"/>
        <w:gridCol w:w="1949"/>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947" w:type="dxa"/>
            <w:vMerge w:val="restart"/>
          </w:tcPr>
          <w:p>
            <w:pPr>
              <w:bidi w:val="0"/>
              <w:jc w:val="both"/>
              <w:rPr>
                <w:rFonts w:hint="default" w:asciiTheme="minorHAnsi" w:hAnsiTheme="minorHAnsi" w:eastAsiaTheme="minorEastAsia" w:cstheme="minorBidi"/>
                <w:kern w:val="2"/>
                <w:sz w:val="24"/>
                <w:szCs w:val="24"/>
                <w:lang w:val="en-US" w:eastAsia="zh-CN" w:bidi="ar-SA"/>
              </w:rPr>
            </w:pPr>
          </w:p>
          <w:p>
            <w:pPr>
              <w:bidi w:val="0"/>
              <w:jc w:val="both"/>
              <w:rPr>
                <w:rFonts w:hint="default" w:asciiTheme="minorHAnsi" w:hAnsiTheme="minorHAnsi" w:eastAsiaTheme="minorEastAsia" w:cstheme="minorBidi"/>
                <w:kern w:val="2"/>
                <w:sz w:val="24"/>
                <w:szCs w:val="24"/>
                <w:lang w:val="en-US" w:eastAsia="zh-CN" w:bidi="ar-SA"/>
              </w:rPr>
            </w:pPr>
          </w:p>
          <w:p>
            <w:pPr>
              <w:bidi w:val="0"/>
              <w:jc w:val="both"/>
              <w:rPr>
                <w:rFonts w:hint="default" w:asciiTheme="minorHAnsi" w:hAnsiTheme="minorHAnsi" w:eastAsiaTheme="minorEastAsia" w:cstheme="minorBidi"/>
                <w:kern w:val="2"/>
                <w:sz w:val="24"/>
                <w:szCs w:val="24"/>
                <w:lang w:val="en-US" w:eastAsia="zh-CN" w:bidi="ar-SA"/>
              </w:rPr>
            </w:pPr>
          </w:p>
          <w:p>
            <w:pPr>
              <w:bidi w:val="0"/>
              <w:jc w:val="both"/>
              <w:rPr>
                <w:rFonts w:hint="default" w:asciiTheme="minorHAnsi" w:hAnsiTheme="minorHAnsi" w:eastAsiaTheme="minorEastAsia" w:cstheme="minorBidi"/>
                <w:kern w:val="2"/>
                <w:sz w:val="24"/>
                <w:szCs w:val="24"/>
                <w:lang w:val="en-US" w:eastAsia="zh-CN" w:bidi="ar-SA"/>
              </w:rPr>
            </w:pPr>
          </w:p>
          <w:p>
            <w:pPr>
              <w:bidi w:val="0"/>
              <w:jc w:val="center"/>
              <w:rPr>
                <w:rFonts w:hint="eastAsia"/>
                <w:sz w:val="32"/>
                <w:szCs w:val="32"/>
                <w:lang w:val="en-US" w:eastAsia="zh-CN"/>
              </w:rPr>
            </w:pPr>
            <w:r>
              <w:rPr>
                <w:rFonts w:hint="eastAsia"/>
                <w:sz w:val="32"/>
                <w:szCs w:val="32"/>
                <w:lang w:val="en-US" w:eastAsia="zh-CN"/>
              </w:rPr>
              <w:t>危险废物</w:t>
            </w:r>
          </w:p>
          <w:p>
            <w:pPr>
              <w:bidi w:val="0"/>
              <w:jc w:val="center"/>
              <w:rPr>
                <w:rFonts w:hint="eastAsia"/>
                <w:sz w:val="32"/>
                <w:szCs w:val="32"/>
                <w:lang w:val="en-US" w:eastAsia="zh-CN"/>
              </w:rPr>
            </w:pPr>
          </w:p>
          <w:p>
            <w:pPr>
              <w:bidi w:val="0"/>
              <w:jc w:val="center"/>
              <w:rPr>
                <w:rFonts w:hint="default"/>
                <w:sz w:val="24"/>
                <w:szCs w:val="24"/>
                <w:lang w:val="en-US" w:eastAsia="zh-CN"/>
              </w:rPr>
            </w:pPr>
            <w:r>
              <w:rPr>
                <w:rFonts w:hint="eastAsia"/>
                <w:sz w:val="32"/>
                <w:szCs w:val="32"/>
                <w:lang w:val="en-US" w:eastAsia="zh-CN"/>
              </w:rPr>
              <w:t>转移情况</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废物名称</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废物类别</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废物代码</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废物形态</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危险特性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危险废物接收单位名称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实验室废弃物</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900-041-49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固态</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COD在线及实验室废液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氨氮在线及实验室废液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总氮在线及实验室废液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总磷在线及实验室废液</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HW49</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900-047-49</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毒性、腐蚀性、易燃性、反应性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947" w:type="dxa"/>
            <w:vMerge w:val="continue"/>
          </w:tcPr>
          <w:p>
            <w:pPr>
              <w:numPr>
                <w:ilvl w:val="0"/>
                <w:numId w:val="0"/>
              </w:numPr>
              <w:jc w:val="center"/>
              <w:rPr>
                <w:rFonts w:hint="default"/>
                <w:sz w:val="24"/>
                <w:szCs w:val="24"/>
                <w:vertAlign w:val="baseline"/>
                <w:lang w:val="en-US" w:eastAsia="zh-CN"/>
              </w:rPr>
            </w:pP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废矿物油</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HW08</w:t>
            </w:r>
          </w:p>
        </w:tc>
        <w:tc>
          <w:tcPr>
            <w:tcW w:w="1947"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900-217-08</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液态</w:t>
            </w:r>
          </w:p>
        </w:tc>
        <w:tc>
          <w:tcPr>
            <w:tcW w:w="1949" w:type="dxa"/>
            <w:vAlign w:val="top"/>
          </w:tcPr>
          <w:p>
            <w:pPr>
              <w:numPr>
                <w:ilvl w:val="0"/>
                <w:numId w:val="0"/>
              </w:numPr>
              <w:ind w:left="0" w:leftChars="0" w:firstLine="0" w:firstLineChars="0"/>
              <w:jc w:val="center"/>
              <w:rPr>
                <w:rFonts w:hint="default" w:asciiTheme="minorHAnsi" w:hAnsiTheme="minorHAnsi" w:eastAsiaTheme="minorEastAsia" w:cstheme="minorBidi"/>
                <w:kern w:val="2"/>
                <w:sz w:val="24"/>
                <w:szCs w:val="24"/>
                <w:vertAlign w:val="baseline"/>
                <w:lang w:val="en-US" w:eastAsia="zh-CN" w:bidi="ar-SA"/>
              </w:rPr>
            </w:pPr>
            <w:r>
              <w:rPr>
                <w:rFonts w:hint="eastAsia"/>
                <w:sz w:val="24"/>
                <w:szCs w:val="24"/>
                <w:vertAlign w:val="baseline"/>
                <w:lang w:val="en-US" w:eastAsia="zh-CN"/>
              </w:rPr>
              <w:t>毒性、易燃性</w:t>
            </w:r>
          </w:p>
        </w:tc>
        <w:tc>
          <w:tcPr>
            <w:tcW w:w="1949" w:type="dxa"/>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吉林省磐岳环保科技有限公司</w:t>
            </w:r>
          </w:p>
        </w:tc>
      </w:tr>
    </w:tbl>
    <w:p>
      <w:pPr>
        <w:numPr>
          <w:ilvl w:val="0"/>
          <w:numId w:val="0"/>
        </w:numPr>
        <w:ind w:leftChars="0"/>
        <w:jc w:val="center"/>
        <w:rPr>
          <w:rFonts w:hint="default"/>
          <w:sz w:val="18"/>
          <w:szCs w:val="18"/>
          <w:lang w:val="en-US" w:eastAsia="zh-CN"/>
        </w:rPr>
      </w:pPr>
    </w:p>
    <w:p>
      <w:pPr>
        <w:jc w:val="center"/>
        <w:rPr>
          <w:rFonts w:hint="default" w:eastAsiaTheme="minorEastAsia"/>
          <w:sz w:val="18"/>
          <w:szCs w:val="18"/>
          <w:lang w:val="en-US" w:eastAsia="zh-CN"/>
        </w:rPr>
      </w:pPr>
    </w:p>
    <w:p>
      <w:pPr>
        <w:jc w:val="both"/>
        <w:rPr>
          <w:rFonts w:hint="default"/>
          <w:sz w:val="18"/>
          <w:szCs w:val="18"/>
          <w:lang w:val="en-US" w:eastAsia="zh-CN"/>
        </w:rPr>
      </w:pPr>
    </w:p>
    <w:p>
      <w:pPr>
        <w:jc w:val="both"/>
        <w:rPr>
          <w:rFonts w:hint="eastAsia" w:eastAsiaTheme="minorEastAsia"/>
          <w:sz w:val="18"/>
          <w:szCs w:val="18"/>
          <w:lang w:eastAsia="zh-CN"/>
        </w:rPr>
      </w:pPr>
    </w:p>
    <w:p>
      <w:pPr>
        <w:numPr>
          <w:ilvl w:val="0"/>
          <w:numId w:val="0"/>
        </w:numPr>
        <w:rPr>
          <w:rFonts w:hint="eastAsia"/>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F4FDF"/>
    <w:multiLevelType w:val="singleLevel"/>
    <w:tmpl w:val="BADF4FDF"/>
    <w:lvl w:ilvl="0" w:tentative="0">
      <w:start w:val="1"/>
      <w:numFmt w:val="chineseCounting"/>
      <w:suff w:val="nothing"/>
      <w:lvlText w:val="%1、"/>
      <w:lvlJc w:val="left"/>
      <w:rPr>
        <w:rFonts w:hint="eastAsia"/>
      </w:rPr>
    </w:lvl>
  </w:abstractNum>
  <w:abstractNum w:abstractNumId="1">
    <w:nsid w:val="E5D55799"/>
    <w:multiLevelType w:val="singleLevel"/>
    <w:tmpl w:val="E5D55799"/>
    <w:lvl w:ilvl="0" w:tentative="0">
      <w:start w:val="5"/>
      <w:numFmt w:val="decimal"/>
      <w:suff w:val="nothing"/>
      <w:lvlText w:val="%1、"/>
      <w:lvlJc w:val="left"/>
    </w:lvl>
  </w:abstractNum>
  <w:abstractNum w:abstractNumId="2">
    <w:nsid w:val="77A26B6A"/>
    <w:multiLevelType w:val="singleLevel"/>
    <w:tmpl w:val="77A26B6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ZWZlYzZjYmZmM2E2ZDhlNjdiNTM5MmRjZmZlNTcifQ=="/>
  </w:docVars>
  <w:rsids>
    <w:rsidRoot w:val="518E2CE6"/>
    <w:rsid w:val="09921002"/>
    <w:rsid w:val="43054F00"/>
    <w:rsid w:val="4FEC63D6"/>
    <w:rsid w:val="518E2CE6"/>
    <w:rsid w:val="53C26C62"/>
    <w:rsid w:val="563A4F15"/>
    <w:rsid w:val="65FE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761</Words>
  <Characters>879</Characters>
  <Lines>0</Lines>
  <Paragraphs>0</Paragraphs>
  <TotalTime>15</TotalTime>
  <ScaleCrop>false</ScaleCrop>
  <LinksUpToDate>false</LinksUpToDate>
  <CharactersWithSpaces>882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2023-05-30T05:54:00Z</dcterms:created>
  <dc:creator>凯旋</dc:creator>
  <cp:lastModifiedBy>Administrator</cp:lastModifiedBy>
  <dcterms:modified xsi:type="dcterms:W3CDTF">2023-05-31T01:38:34Z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BEC90A742EF442CC8305250914F29F95_13</vt:lpwstr>
  </property>
</Properties>
</file>